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01AC" w:rsidRDefault="00386C1B">
      <w:pPr>
        <w:pStyle w:val="BodyText"/>
        <w:rPr>
          <w:rFonts w:ascii="Times New Roman"/>
          <w:b w:val="0"/>
          <w:sz w:val="20"/>
        </w:rPr>
      </w:pPr>
      <w:r>
        <w:rPr>
          <w:noProof/>
        </w:rPr>
        <mc:AlternateContent>
          <mc:Choice Requires="wps">
            <w:drawing>
              <wp:anchor distT="0" distB="0" distL="114300" distR="114300" simplePos="0" relativeHeight="15729152" behindDoc="0" locked="0" layoutInCell="1" allowOverlap="1">
                <wp:simplePos x="0" y="0"/>
                <wp:positionH relativeFrom="page">
                  <wp:posOffset>685800</wp:posOffset>
                </wp:positionH>
                <wp:positionV relativeFrom="page">
                  <wp:posOffset>9144000</wp:posOffset>
                </wp:positionV>
                <wp:extent cx="5029200" cy="0"/>
                <wp:effectExtent l="0" t="0" r="0" b="0"/>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29200" cy="0"/>
                        </a:xfrm>
                        <a:prstGeom prst="line">
                          <a:avLst/>
                        </a:prstGeom>
                        <a:noFill/>
                        <a:ln w="12700">
                          <a:solidFill>
                            <a:srgbClr val="CCCCCC"/>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18C62B" id="Line 4" o:spid="_x0000_s1026" style="position:absolute;z-index:15729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pt,10in" to="450pt,10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" strokecolor="#ccc" strokeweight="1pt">
                <w10:wrap anchorx="page" anchory="page"/>
              </v:line>
            </w:pict>
          </mc:Fallback>
        </mc:AlternateContent>
      </w:r>
    </w:p>
    <w:p w:rsidR="005F01AC" w:rsidRDefault="00386C1B">
      <w:pPr>
        <w:pStyle w:val="Title"/>
      </w:pPr>
      <w:r>
        <w:rPr>
          <w:noProof/>
        </w:rPr>
        <w:drawing>
          <wp:anchor distT="0" distB="0" distL="0" distR="0" simplePos="0" relativeHeight="15729664" behindDoc="0" locked="0" layoutInCell="1" allowOverlap="1">
            <wp:simplePos x="0" y="0"/>
            <wp:positionH relativeFrom="page">
              <wp:posOffset>5099050</wp:posOffset>
            </wp:positionH>
            <wp:positionV relativeFrom="paragraph">
              <wp:posOffset>-139816</wp:posOffset>
            </wp:positionV>
            <wp:extent cx="699731" cy="699134"/>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699731" cy="699134"/>
                    </a:xfrm>
                    <a:prstGeom prst="rect">
                      <a:avLst/>
                    </a:prstGeom>
                  </pic:spPr>
                </pic:pic>
              </a:graphicData>
            </a:graphic>
          </wp:anchor>
        </w:drawing>
      </w:r>
      <w:r>
        <w:t>County</w:t>
      </w:r>
      <w:r>
        <w:rPr>
          <w:spacing w:val="-18"/>
        </w:rPr>
        <w:t xml:space="preserve"> </w:t>
      </w:r>
      <w:r>
        <w:t>of</w:t>
      </w:r>
      <w:r>
        <w:rPr>
          <w:spacing w:val="-22"/>
        </w:rPr>
        <w:t xml:space="preserve"> </w:t>
      </w:r>
      <w:r>
        <w:rPr>
          <w:spacing w:val="-2"/>
        </w:rPr>
        <w:t>Grundy</w:t>
      </w:r>
    </w:p>
    <w:p w:rsidR="005F01AC" w:rsidRDefault="005F01AC">
      <w:pPr>
        <w:pStyle w:val="BodyText"/>
        <w:spacing w:before="5" w:after="1"/>
        <w:rPr>
          <w:rFonts w:ascii="Garamond"/>
          <w:b w:val="0"/>
          <w:sz w:val="10"/>
        </w:rPr>
      </w:pPr>
    </w:p>
    <w:p w:rsidR="005F01AC" w:rsidRDefault="00386C1B">
      <w:pPr>
        <w:pStyle w:val="BodyText"/>
        <w:spacing w:line="20" w:lineRule="exact"/>
        <w:ind w:left="-38"/>
        <w:rPr>
          <w:rFonts w:ascii="Garamond"/>
          <w:b w:val="0"/>
          <w:sz w:val="2"/>
        </w:rPr>
      </w:pPr>
      <w:r>
        <w:rPr>
          <w:rFonts w:ascii="Garamond"/>
          <w:b w:val="0"/>
          <w:noProof/>
          <w:sz w:val="2"/>
        </w:rPr>
        <mc:AlternateContent>
          <mc:Choice Requires="wpg">
            <w:drawing>
              <wp:inline distT="0" distB="0" distL="0" distR="0">
                <wp:extent cx="5610225" cy="12700"/>
                <wp:effectExtent l="0" t="0" r="1905" b="1270"/>
                <wp:docPr id="2"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0225" cy="12700"/>
                          <a:chOff x="0" y="0"/>
                          <a:chExt cx="8835" cy="20"/>
                        </a:xfrm>
                      </wpg:grpSpPr>
                      <wps:wsp>
                        <wps:cNvPr id="3" name="docshape2"/>
                        <wps:cNvSpPr>
                          <a:spLocks noChangeArrowheads="1"/>
                        </wps:cNvSpPr>
                        <wps:spPr bwMode="auto">
                          <a:xfrm>
                            <a:off x="0" y="0"/>
                            <a:ext cx="8835" cy="20"/>
                          </a:xfrm>
                          <a:prstGeom prst="rect">
                            <a:avLst/>
                          </a:prstGeom>
                          <a:solidFill>
                            <a:srgbClr val="CCCC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6B1B3D58" id="docshapegroup1" o:spid="_x0000_s1026" style="width:441.75pt;height:1pt;mso-position-horizontal-relative:char;mso-position-vertical-relative:line" coordsize="883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">
                <v:rect id="docshape2" o:spid="_x0000_s1027" style="position:absolute;width:8835;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" fillcolor="#ccc" stroked="f"/>
                <w10:anchorlock/>
              </v:group>
            </w:pict>
          </mc:Fallback>
        </mc:AlternateContent>
      </w:r>
    </w:p>
    <w:p w:rsidR="005F01AC" w:rsidRDefault="00386C1B">
      <w:pPr>
        <w:pStyle w:val="BodyText"/>
        <w:spacing w:before="472"/>
        <w:ind w:left="100"/>
      </w:pPr>
      <w:r>
        <w:rPr>
          <w:color w:val="575757"/>
        </w:rPr>
        <w:t>Date:</w:t>
      </w:r>
      <w:r>
        <w:rPr>
          <w:color w:val="575757"/>
          <w:spacing w:val="-7"/>
        </w:rPr>
        <w:t xml:space="preserve"> </w:t>
      </w:r>
      <w:r>
        <w:rPr>
          <w:color w:val="575757"/>
          <w:spacing w:val="-2"/>
        </w:rPr>
        <w:t>12/09/2022</w:t>
      </w:r>
    </w:p>
    <w:p w:rsidR="005F01AC" w:rsidRDefault="005F01AC">
      <w:pPr>
        <w:pStyle w:val="BodyText"/>
        <w:spacing w:before="8"/>
        <w:rPr>
          <w:sz w:val="30"/>
        </w:rPr>
      </w:pPr>
    </w:p>
    <w:p w:rsidR="005F01AC" w:rsidRDefault="00386C1B">
      <w:pPr>
        <w:spacing w:line="580" w:lineRule="auto"/>
        <w:ind w:left="100" w:right="5663"/>
        <w:rPr>
          <w:b/>
          <w:sz w:val="18"/>
        </w:rPr>
      </w:pPr>
      <w:r>
        <w:rPr>
          <w:b/>
          <w:color w:val="575757"/>
          <w:spacing w:val="-8"/>
        </w:rPr>
        <w:t>To:</w:t>
      </w:r>
      <w:r>
        <w:rPr>
          <w:b/>
          <w:color w:val="575757"/>
          <w:spacing w:val="-4"/>
        </w:rPr>
        <w:t xml:space="preserve"> </w:t>
      </w:r>
      <w:r w:rsidRPr="00386C1B">
        <w:rPr>
          <w:b/>
          <w:color w:val="575757"/>
          <w:spacing w:val="-8"/>
          <w:sz w:val="20"/>
        </w:rPr>
        <w:t>Public Boardroom Remodel and Renovation</w:t>
      </w:r>
      <w:r w:rsidRPr="00386C1B">
        <w:rPr>
          <w:b/>
          <w:color w:val="575757"/>
          <w:spacing w:val="-8"/>
          <w:sz w:val="20"/>
        </w:rPr>
        <w:t xml:space="preserve"> </w:t>
      </w:r>
      <w:r>
        <w:rPr>
          <w:b/>
          <w:color w:val="575757"/>
        </w:rPr>
        <w:t xml:space="preserve">From: </w:t>
      </w:r>
      <w:r>
        <w:rPr>
          <w:b/>
          <w:color w:val="575757"/>
          <w:sz w:val="18"/>
        </w:rPr>
        <w:t>Grundy County Finance Department</w:t>
      </w:r>
    </w:p>
    <w:p w:rsidR="005F01AC" w:rsidRDefault="00386C1B">
      <w:pPr>
        <w:tabs>
          <w:tab w:val="left" w:pos="5856"/>
        </w:tabs>
        <w:spacing w:line="377" w:lineRule="exact"/>
        <w:ind w:left="100"/>
        <w:rPr>
          <w:b/>
          <w:sz w:val="31"/>
        </w:rPr>
      </w:pPr>
      <w:r>
        <w:rPr>
          <w:b/>
          <w:color w:val="575757"/>
          <w:spacing w:val="-2"/>
        </w:rPr>
        <w:t>RE:</w:t>
      </w:r>
      <w:r>
        <w:rPr>
          <w:b/>
          <w:color w:val="575757"/>
          <w:spacing w:val="-7"/>
        </w:rPr>
        <w:t xml:space="preserve"> </w:t>
      </w:r>
      <w:r>
        <w:rPr>
          <w:b/>
          <w:color w:val="575757"/>
          <w:spacing w:val="-5"/>
        </w:rPr>
        <w:t>RFP</w:t>
      </w:r>
      <w:r>
        <w:rPr>
          <w:b/>
          <w:color w:val="575757"/>
        </w:rPr>
        <w:tab/>
        <w:t>:</w:t>
      </w:r>
      <w:r>
        <w:rPr>
          <w:b/>
          <w:color w:val="575757"/>
          <w:spacing w:val="33"/>
        </w:rPr>
        <w:t xml:space="preserve">  </w:t>
      </w:r>
      <w:r>
        <w:rPr>
          <w:b/>
          <w:color w:val="575757"/>
          <w:sz w:val="31"/>
        </w:rPr>
        <w:t>ADDENDUM</w:t>
      </w:r>
      <w:r>
        <w:rPr>
          <w:b/>
          <w:color w:val="575757"/>
          <w:spacing w:val="1"/>
          <w:sz w:val="31"/>
        </w:rPr>
        <w:t xml:space="preserve"> </w:t>
      </w:r>
      <w:r>
        <w:rPr>
          <w:b/>
          <w:color w:val="575757"/>
          <w:sz w:val="31"/>
        </w:rPr>
        <w:t>NO.</w:t>
      </w:r>
      <w:r>
        <w:rPr>
          <w:b/>
          <w:color w:val="575757"/>
          <w:spacing w:val="11"/>
          <w:sz w:val="31"/>
        </w:rPr>
        <w:t xml:space="preserve"> </w:t>
      </w:r>
      <w:r>
        <w:rPr>
          <w:b/>
          <w:color w:val="575757"/>
          <w:spacing w:val="-10"/>
          <w:sz w:val="31"/>
        </w:rPr>
        <w:t>1</w:t>
      </w:r>
    </w:p>
    <w:p w:rsidR="005F01AC" w:rsidRDefault="005F01AC">
      <w:pPr>
        <w:pStyle w:val="BodyText"/>
        <w:spacing w:before="3"/>
        <w:rPr>
          <w:sz w:val="33"/>
        </w:rPr>
      </w:pPr>
    </w:p>
    <w:p w:rsidR="005F01AC" w:rsidRDefault="00386C1B">
      <w:pPr>
        <w:ind w:left="100"/>
      </w:pPr>
      <w:r>
        <w:rPr>
          <w:color w:val="575757"/>
        </w:rPr>
        <w:t>This</w:t>
      </w:r>
      <w:r>
        <w:rPr>
          <w:color w:val="575757"/>
          <w:spacing w:val="-13"/>
        </w:rPr>
        <w:t xml:space="preserve"> </w:t>
      </w:r>
      <w:r>
        <w:rPr>
          <w:color w:val="575757"/>
        </w:rPr>
        <w:t>Addendum</w:t>
      </w:r>
      <w:r>
        <w:rPr>
          <w:color w:val="575757"/>
          <w:spacing w:val="-8"/>
        </w:rPr>
        <w:t xml:space="preserve"> </w:t>
      </w:r>
      <w:r>
        <w:rPr>
          <w:color w:val="575757"/>
        </w:rPr>
        <w:t>shall</w:t>
      </w:r>
      <w:r>
        <w:rPr>
          <w:color w:val="575757"/>
          <w:spacing w:val="-8"/>
        </w:rPr>
        <w:t xml:space="preserve"> </w:t>
      </w:r>
      <w:r>
        <w:rPr>
          <w:color w:val="575757"/>
        </w:rPr>
        <w:t>consist</w:t>
      </w:r>
      <w:r>
        <w:rPr>
          <w:color w:val="575757"/>
          <w:spacing w:val="-9"/>
        </w:rPr>
        <w:t xml:space="preserve"> </w:t>
      </w:r>
      <w:r>
        <w:rPr>
          <w:color w:val="575757"/>
        </w:rPr>
        <w:t>of</w:t>
      </w:r>
      <w:r>
        <w:rPr>
          <w:color w:val="575757"/>
          <w:spacing w:val="-10"/>
        </w:rPr>
        <w:t xml:space="preserve"> </w:t>
      </w:r>
      <w:r>
        <w:rPr>
          <w:color w:val="575757"/>
        </w:rPr>
        <w:t>the</w:t>
      </w:r>
      <w:r>
        <w:rPr>
          <w:color w:val="575757"/>
          <w:spacing w:val="-11"/>
        </w:rPr>
        <w:t xml:space="preserve"> </w:t>
      </w:r>
      <w:r>
        <w:rPr>
          <w:color w:val="575757"/>
        </w:rPr>
        <w:t>following</w:t>
      </w:r>
      <w:r>
        <w:rPr>
          <w:color w:val="575757"/>
          <w:spacing w:val="-10"/>
        </w:rPr>
        <w:t xml:space="preserve"> </w:t>
      </w:r>
      <w:r>
        <w:rPr>
          <w:color w:val="575757"/>
          <w:spacing w:val="-2"/>
        </w:rPr>
        <w:t>items:</w:t>
      </w:r>
    </w:p>
    <w:p w:rsidR="005F01AC" w:rsidRDefault="005F01AC">
      <w:pPr>
        <w:pStyle w:val="BodyText"/>
        <w:rPr>
          <w:b w:val="0"/>
        </w:rPr>
      </w:pPr>
    </w:p>
    <w:p w:rsidR="005F01AC" w:rsidRDefault="00386C1B">
      <w:pPr>
        <w:pStyle w:val="ListParagraph"/>
        <w:numPr>
          <w:ilvl w:val="0"/>
          <w:numId w:val="1"/>
        </w:numPr>
        <w:tabs>
          <w:tab w:val="left" w:pos="822"/>
        </w:tabs>
        <w:spacing w:before="141"/>
        <w:ind w:hanging="362"/>
      </w:pPr>
      <w:r>
        <w:rPr>
          <w:spacing w:val="-2"/>
        </w:rPr>
        <w:t>Question:</w:t>
      </w:r>
    </w:p>
    <w:p w:rsidR="005F01AC" w:rsidRDefault="00386C1B">
      <w:pPr>
        <w:spacing w:before="10" w:line="252" w:lineRule="auto"/>
        <w:ind w:left="821" w:right="110"/>
        <w:rPr>
          <w:rFonts w:ascii="Arial" w:hAnsi="Arial"/>
          <w:w w:val="105"/>
          <w:sz w:val="19"/>
        </w:rPr>
      </w:pPr>
      <w:r>
        <w:rPr>
          <w:rFonts w:ascii="Arial" w:hAnsi="Arial"/>
          <w:w w:val="105"/>
          <w:sz w:val="19"/>
        </w:rPr>
        <w:t>What will be the dimension of the open conduit for AV ran through stage flooring under the newly built county board desk?</w:t>
      </w:r>
    </w:p>
    <w:p w:rsidR="00386C1B" w:rsidRDefault="00386C1B">
      <w:pPr>
        <w:spacing w:before="10" w:line="252" w:lineRule="auto"/>
        <w:ind w:left="821" w:right="110"/>
        <w:rPr>
          <w:rFonts w:ascii="Arial" w:hAnsi="Arial"/>
          <w:sz w:val="19"/>
        </w:rPr>
      </w:pPr>
    </w:p>
    <w:p w:rsidR="00386C1B" w:rsidRPr="00386C1B" w:rsidRDefault="00386C1B" w:rsidP="00386C1B">
      <w:pPr>
        <w:pStyle w:val="ListParagraph"/>
        <w:numPr>
          <w:ilvl w:val="0"/>
          <w:numId w:val="2"/>
        </w:numPr>
        <w:spacing w:before="10" w:line="252" w:lineRule="auto"/>
        <w:ind w:right="110"/>
        <w:rPr>
          <w:rFonts w:ascii="Arial" w:hAnsi="Arial"/>
          <w:b/>
          <w:color w:val="FF0000"/>
          <w:sz w:val="19"/>
        </w:rPr>
      </w:pPr>
      <w:r w:rsidRPr="00386C1B">
        <w:rPr>
          <w:rFonts w:ascii="Arial" w:hAnsi="Arial"/>
          <w:b/>
          <w:color w:val="FF0000"/>
          <w:sz w:val="19"/>
        </w:rPr>
        <w:t>Answer</w:t>
      </w:r>
    </w:p>
    <w:p w:rsidR="00386C1B" w:rsidRPr="00386C1B" w:rsidRDefault="00386C1B" w:rsidP="00386C1B">
      <w:pPr>
        <w:pStyle w:val="ListParagraph"/>
        <w:spacing w:before="10" w:line="252" w:lineRule="auto"/>
        <w:ind w:left="1541" w:right="110" w:firstLine="0"/>
        <w:rPr>
          <w:rFonts w:ascii="Arial" w:hAnsi="Arial"/>
          <w:b/>
          <w:color w:val="FF0000"/>
          <w:sz w:val="19"/>
        </w:rPr>
      </w:pPr>
      <w:r w:rsidRPr="00386C1B">
        <w:rPr>
          <w:rFonts w:ascii="Arial" w:hAnsi="Arial"/>
          <w:b/>
          <w:color w:val="FF0000"/>
          <w:sz w:val="19"/>
        </w:rPr>
        <w:t>“County shall require pricing for two (2) two-inch (2”) empty conduit line to be ran along the electrical line, in order to ensure the AV wiring is able to be properly ran with ease throughout the County Board desk run.”</w:t>
      </w:r>
    </w:p>
    <w:p w:rsidR="00386C1B" w:rsidRPr="00386C1B" w:rsidRDefault="00386C1B" w:rsidP="00386C1B">
      <w:pPr>
        <w:pStyle w:val="ListParagraph"/>
        <w:spacing w:before="10" w:line="252" w:lineRule="auto"/>
        <w:ind w:left="1541" w:right="110" w:firstLine="0"/>
        <w:rPr>
          <w:rFonts w:ascii="Arial" w:hAnsi="Arial"/>
          <w:sz w:val="19"/>
        </w:rPr>
      </w:pPr>
    </w:p>
    <w:p w:rsidR="005F01AC" w:rsidRDefault="005F01AC">
      <w:pPr>
        <w:pStyle w:val="BodyText"/>
        <w:rPr>
          <w:rFonts w:ascii="Arial"/>
          <w:b w:val="0"/>
        </w:rPr>
      </w:pPr>
      <w:bookmarkStart w:id="0" w:name="_GoBack"/>
      <w:bookmarkEnd w:id="0"/>
    </w:p>
    <w:p w:rsidR="005F01AC" w:rsidRDefault="005F01AC">
      <w:pPr>
        <w:pStyle w:val="BodyText"/>
        <w:rPr>
          <w:rFonts w:ascii="Arial"/>
          <w:b w:val="0"/>
        </w:rPr>
      </w:pPr>
    </w:p>
    <w:p w:rsidR="005F01AC" w:rsidRDefault="005F01AC">
      <w:pPr>
        <w:pStyle w:val="BodyText"/>
        <w:spacing w:before="2"/>
        <w:rPr>
          <w:rFonts w:ascii="Arial"/>
          <w:b w:val="0"/>
          <w:sz w:val="28"/>
        </w:rPr>
      </w:pPr>
    </w:p>
    <w:p w:rsidR="005F01AC" w:rsidRDefault="005F01AC" w:rsidP="00386C1B">
      <w:pPr>
        <w:pStyle w:val="ListParagraph"/>
        <w:tabs>
          <w:tab w:val="left" w:pos="1541"/>
          <w:tab w:val="left" w:pos="1542"/>
        </w:tabs>
        <w:spacing w:line="280" w:lineRule="exact"/>
        <w:ind w:left="1541" w:firstLine="0"/>
      </w:pPr>
    </w:p>
    <w:sectPr w:rsidR="005F01AC">
      <w:type w:val="continuous"/>
      <w:pgSz w:w="12240" w:h="15840"/>
      <w:pgMar w:top="1200" w:right="122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altName w:val="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0429FD"/>
    <w:multiLevelType w:val="hybridMultilevel"/>
    <w:tmpl w:val="33327078"/>
    <w:lvl w:ilvl="0" w:tplc="26FAACE0">
      <w:start w:val="1"/>
      <w:numFmt w:val="decimal"/>
      <w:lvlText w:val="%1."/>
      <w:lvlJc w:val="left"/>
      <w:pPr>
        <w:ind w:left="821" w:hanging="361"/>
        <w:jc w:val="left"/>
      </w:pPr>
      <w:rPr>
        <w:rFonts w:ascii="Calibri" w:eastAsia="Calibri" w:hAnsi="Calibri" w:cs="Calibri" w:hint="default"/>
        <w:b w:val="0"/>
        <w:bCs w:val="0"/>
        <w:i w:val="0"/>
        <w:iCs w:val="0"/>
        <w:spacing w:val="0"/>
        <w:w w:val="99"/>
        <w:sz w:val="22"/>
        <w:szCs w:val="22"/>
        <w:lang w:val="en-US" w:eastAsia="en-US" w:bidi="ar-SA"/>
      </w:rPr>
    </w:lvl>
    <w:lvl w:ilvl="1" w:tplc="98D483F4">
      <w:numFmt w:val="bullet"/>
      <w:lvlText w:val=""/>
      <w:lvlJc w:val="left"/>
      <w:pPr>
        <w:ind w:left="1541" w:hanging="360"/>
      </w:pPr>
      <w:rPr>
        <w:rFonts w:ascii="Symbol" w:eastAsia="Symbol" w:hAnsi="Symbol" w:cs="Symbol" w:hint="default"/>
        <w:b w:val="0"/>
        <w:bCs w:val="0"/>
        <w:i w:val="0"/>
        <w:iCs w:val="0"/>
        <w:color w:val="FF0000"/>
        <w:w w:val="99"/>
        <w:sz w:val="22"/>
        <w:szCs w:val="22"/>
        <w:lang w:val="en-US" w:eastAsia="en-US" w:bidi="ar-SA"/>
      </w:rPr>
    </w:lvl>
    <w:lvl w:ilvl="2" w:tplc="9AC4F9B8">
      <w:numFmt w:val="bullet"/>
      <w:lvlText w:val="•"/>
      <w:lvlJc w:val="left"/>
      <w:pPr>
        <w:ind w:left="2444" w:hanging="360"/>
      </w:pPr>
      <w:rPr>
        <w:rFonts w:hint="default"/>
        <w:lang w:val="en-US" w:eastAsia="en-US" w:bidi="ar-SA"/>
      </w:rPr>
    </w:lvl>
    <w:lvl w:ilvl="3" w:tplc="B40CE37A">
      <w:numFmt w:val="bullet"/>
      <w:lvlText w:val="•"/>
      <w:lvlJc w:val="left"/>
      <w:pPr>
        <w:ind w:left="3348" w:hanging="360"/>
      </w:pPr>
      <w:rPr>
        <w:rFonts w:hint="default"/>
        <w:lang w:val="en-US" w:eastAsia="en-US" w:bidi="ar-SA"/>
      </w:rPr>
    </w:lvl>
    <w:lvl w:ilvl="4" w:tplc="3CBC8534">
      <w:numFmt w:val="bullet"/>
      <w:lvlText w:val="•"/>
      <w:lvlJc w:val="left"/>
      <w:pPr>
        <w:ind w:left="4253" w:hanging="360"/>
      </w:pPr>
      <w:rPr>
        <w:rFonts w:hint="default"/>
        <w:lang w:val="en-US" w:eastAsia="en-US" w:bidi="ar-SA"/>
      </w:rPr>
    </w:lvl>
    <w:lvl w:ilvl="5" w:tplc="9710EBE8">
      <w:numFmt w:val="bullet"/>
      <w:lvlText w:val="•"/>
      <w:lvlJc w:val="left"/>
      <w:pPr>
        <w:ind w:left="5157" w:hanging="360"/>
      </w:pPr>
      <w:rPr>
        <w:rFonts w:hint="default"/>
        <w:lang w:val="en-US" w:eastAsia="en-US" w:bidi="ar-SA"/>
      </w:rPr>
    </w:lvl>
    <w:lvl w:ilvl="6" w:tplc="AC58190E">
      <w:numFmt w:val="bullet"/>
      <w:lvlText w:val="•"/>
      <w:lvlJc w:val="left"/>
      <w:pPr>
        <w:ind w:left="6062" w:hanging="360"/>
      </w:pPr>
      <w:rPr>
        <w:rFonts w:hint="default"/>
        <w:lang w:val="en-US" w:eastAsia="en-US" w:bidi="ar-SA"/>
      </w:rPr>
    </w:lvl>
    <w:lvl w:ilvl="7" w:tplc="8362BE5E">
      <w:numFmt w:val="bullet"/>
      <w:lvlText w:val="•"/>
      <w:lvlJc w:val="left"/>
      <w:pPr>
        <w:ind w:left="6966" w:hanging="360"/>
      </w:pPr>
      <w:rPr>
        <w:rFonts w:hint="default"/>
        <w:lang w:val="en-US" w:eastAsia="en-US" w:bidi="ar-SA"/>
      </w:rPr>
    </w:lvl>
    <w:lvl w:ilvl="8" w:tplc="BAAE5026">
      <w:numFmt w:val="bullet"/>
      <w:lvlText w:val="•"/>
      <w:lvlJc w:val="left"/>
      <w:pPr>
        <w:ind w:left="7871" w:hanging="360"/>
      </w:pPr>
      <w:rPr>
        <w:rFonts w:hint="default"/>
        <w:lang w:val="en-US" w:eastAsia="en-US" w:bidi="ar-SA"/>
      </w:rPr>
    </w:lvl>
  </w:abstractNum>
  <w:abstractNum w:abstractNumId="1" w15:restartNumberingAfterBreak="0">
    <w:nsid w:val="4AA72239"/>
    <w:multiLevelType w:val="hybridMultilevel"/>
    <w:tmpl w:val="36AE0034"/>
    <w:lvl w:ilvl="0" w:tplc="04090001">
      <w:start w:val="1"/>
      <w:numFmt w:val="bullet"/>
      <w:lvlText w:val=""/>
      <w:lvlJc w:val="left"/>
      <w:pPr>
        <w:ind w:left="1541" w:hanging="360"/>
      </w:pPr>
      <w:rPr>
        <w:rFonts w:ascii="Symbol" w:hAnsi="Symbol" w:hint="default"/>
      </w:rPr>
    </w:lvl>
    <w:lvl w:ilvl="1" w:tplc="04090003" w:tentative="1">
      <w:start w:val="1"/>
      <w:numFmt w:val="bullet"/>
      <w:lvlText w:val="o"/>
      <w:lvlJc w:val="left"/>
      <w:pPr>
        <w:ind w:left="2261" w:hanging="360"/>
      </w:pPr>
      <w:rPr>
        <w:rFonts w:ascii="Courier New" w:hAnsi="Courier New" w:cs="Courier New" w:hint="default"/>
      </w:rPr>
    </w:lvl>
    <w:lvl w:ilvl="2" w:tplc="04090005" w:tentative="1">
      <w:start w:val="1"/>
      <w:numFmt w:val="bullet"/>
      <w:lvlText w:val=""/>
      <w:lvlJc w:val="left"/>
      <w:pPr>
        <w:ind w:left="2981" w:hanging="360"/>
      </w:pPr>
      <w:rPr>
        <w:rFonts w:ascii="Wingdings" w:hAnsi="Wingdings" w:hint="default"/>
      </w:rPr>
    </w:lvl>
    <w:lvl w:ilvl="3" w:tplc="04090001" w:tentative="1">
      <w:start w:val="1"/>
      <w:numFmt w:val="bullet"/>
      <w:lvlText w:val=""/>
      <w:lvlJc w:val="left"/>
      <w:pPr>
        <w:ind w:left="3701" w:hanging="360"/>
      </w:pPr>
      <w:rPr>
        <w:rFonts w:ascii="Symbol" w:hAnsi="Symbol" w:hint="default"/>
      </w:rPr>
    </w:lvl>
    <w:lvl w:ilvl="4" w:tplc="04090003" w:tentative="1">
      <w:start w:val="1"/>
      <w:numFmt w:val="bullet"/>
      <w:lvlText w:val="o"/>
      <w:lvlJc w:val="left"/>
      <w:pPr>
        <w:ind w:left="4421" w:hanging="360"/>
      </w:pPr>
      <w:rPr>
        <w:rFonts w:ascii="Courier New" w:hAnsi="Courier New" w:cs="Courier New" w:hint="default"/>
      </w:rPr>
    </w:lvl>
    <w:lvl w:ilvl="5" w:tplc="04090005" w:tentative="1">
      <w:start w:val="1"/>
      <w:numFmt w:val="bullet"/>
      <w:lvlText w:val=""/>
      <w:lvlJc w:val="left"/>
      <w:pPr>
        <w:ind w:left="5141" w:hanging="360"/>
      </w:pPr>
      <w:rPr>
        <w:rFonts w:ascii="Wingdings" w:hAnsi="Wingdings" w:hint="default"/>
      </w:rPr>
    </w:lvl>
    <w:lvl w:ilvl="6" w:tplc="04090001" w:tentative="1">
      <w:start w:val="1"/>
      <w:numFmt w:val="bullet"/>
      <w:lvlText w:val=""/>
      <w:lvlJc w:val="left"/>
      <w:pPr>
        <w:ind w:left="5861" w:hanging="360"/>
      </w:pPr>
      <w:rPr>
        <w:rFonts w:ascii="Symbol" w:hAnsi="Symbol" w:hint="default"/>
      </w:rPr>
    </w:lvl>
    <w:lvl w:ilvl="7" w:tplc="04090003" w:tentative="1">
      <w:start w:val="1"/>
      <w:numFmt w:val="bullet"/>
      <w:lvlText w:val="o"/>
      <w:lvlJc w:val="left"/>
      <w:pPr>
        <w:ind w:left="6581" w:hanging="360"/>
      </w:pPr>
      <w:rPr>
        <w:rFonts w:ascii="Courier New" w:hAnsi="Courier New" w:cs="Courier New" w:hint="default"/>
      </w:rPr>
    </w:lvl>
    <w:lvl w:ilvl="8" w:tplc="04090005" w:tentative="1">
      <w:start w:val="1"/>
      <w:numFmt w:val="bullet"/>
      <w:lvlText w:val=""/>
      <w:lvlJc w:val="left"/>
      <w:pPr>
        <w:ind w:left="7301"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01AC"/>
    <w:rsid w:val="00386C1B"/>
    <w:rsid w:val="005F01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08C40612"/>
  <w15:docId w15:val="{3288938D-BBA4-4FAB-8429-4CBCB815A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rPr>
  </w:style>
  <w:style w:type="paragraph" w:styleId="Title">
    <w:name w:val="Title"/>
    <w:basedOn w:val="Normal"/>
    <w:uiPriority w:val="10"/>
    <w:qFormat/>
    <w:pPr>
      <w:spacing w:before="234"/>
      <w:ind w:left="100"/>
    </w:pPr>
    <w:rPr>
      <w:rFonts w:ascii="Garamond" w:eastAsia="Garamond" w:hAnsi="Garamond" w:cs="Garamond"/>
      <w:sz w:val="56"/>
      <w:szCs w:val="56"/>
    </w:rPr>
  </w:style>
  <w:style w:type="paragraph" w:styleId="ListParagraph">
    <w:name w:val="List Paragraph"/>
    <w:basedOn w:val="Normal"/>
    <w:uiPriority w:val="1"/>
    <w:qFormat/>
    <w:pPr>
      <w:ind w:left="821" w:hanging="362"/>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85</Words>
  <Characters>485</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Grundy County</Company>
  <LinksUpToDate>false</LinksUpToDate>
  <CharactersWithSpaces>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 Gray</dc:creator>
  <cp:lastModifiedBy>Alec Macdonald</cp:lastModifiedBy>
  <cp:revision>2</cp:revision>
  <dcterms:created xsi:type="dcterms:W3CDTF">2022-12-09T15:26:00Z</dcterms:created>
  <dcterms:modified xsi:type="dcterms:W3CDTF">2022-12-09T15:26:00Z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2022-06-28T00:00:00Z</vt:filetime>
  </property>
  <property fmtid="{D5CDD505-2E9C-101B-9397-08002B2CF9AE}" pid="3" name="Creator">
    <vt:lpwstr>Microsoft® Word 2019</vt:lpwstr>
  </property>
  <property fmtid="{D5CDD505-2E9C-101B-9397-08002B2CF9AE}" pid="4" name="LastSaved">
    <vt:filetime>2022-10-03T00:00:00Z</vt:filetime>
  </property>
  <property fmtid="{D5CDD505-2E9C-101B-9397-08002B2CF9AE}" pid="5" name="Producer">
    <vt:lpwstr>Microsoft® Word 2019</vt:lpwstr>
  </property>
</Properties>
</file>